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9C" w:rsidRPr="001A189C" w:rsidRDefault="001A189C" w:rsidP="001A189C">
      <w:pPr>
        <w:spacing w:line="240" w:lineRule="auto"/>
        <w:outlineLvl w:val="1"/>
        <w:rPr>
          <w:rFonts w:ascii="Helvetica" w:eastAsia="Times New Roman" w:hAnsi="Helvetica" w:cs="Helvetica"/>
          <w:color w:val="000000"/>
          <w:sz w:val="44"/>
          <w:szCs w:val="44"/>
        </w:rPr>
      </w:pPr>
      <w:r w:rsidRPr="001A189C">
        <w:rPr>
          <w:rFonts w:ascii="Helvetica" w:eastAsia="Times New Roman" w:hAnsi="Helvetica" w:cs="Helvetica"/>
          <w:color w:val="000000"/>
          <w:sz w:val="44"/>
          <w:szCs w:val="44"/>
        </w:rPr>
        <w:t>A leading insurance company transforms its IT infrastructure delivery</w:t>
      </w:r>
    </w:p>
    <w:p w:rsidR="001A189C" w:rsidRPr="001A189C" w:rsidRDefault="001A189C" w:rsidP="001A189C">
      <w:pPr>
        <w:spacing w:after="225" w:line="420" w:lineRule="atLeast"/>
        <w:outlineLvl w:val="1"/>
        <w:rPr>
          <w:rFonts w:ascii="Helvetica" w:eastAsia="Times New Roman" w:hAnsi="Helvetica" w:cs="Helvetica"/>
          <w:color w:val="939D98"/>
          <w:sz w:val="29"/>
          <w:szCs w:val="29"/>
        </w:rPr>
      </w:pPr>
      <w:r w:rsidRPr="001A189C">
        <w:rPr>
          <w:rFonts w:ascii="Helvetica" w:eastAsia="Times New Roman" w:hAnsi="Helvetica" w:cs="Helvetica"/>
          <w:color w:val="939D98"/>
          <w:sz w:val="29"/>
          <w:szCs w:val="29"/>
        </w:rPr>
        <w:t>Shared global IT services improve efficiency, drive down time-to-market, and improve quality.</w:t>
      </w:r>
    </w:p>
    <w:p w:rsidR="001A189C" w:rsidRPr="001A189C" w:rsidRDefault="001A189C" w:rsidP="001A189C">
      <w:pPr>
        <w:spacing w:before="270" w:after="180" w:line="312" w:lineRule="atLeast"/>
        <w:rPr>
          <w:rFonts w:ascii="Arial" w:eastAsia="Times New Roman" w:hAnsi="Arial" w:cs="Arial"/>
          <w:color w:val="333333"/>
          <w:sz w:val="24"/>
          <w:szCs w:val="24"/>
        </w:rPr>
      </w:pPr>
      <w:r w:rsidRPr="001A189C">
        <w:rPr>
          <w:rFonts w:ascii="Arial" w:eastAsia="Times New Roman" w:hAnsi="Arial" w:cs="Arial"/>
          <w:color w:val="333333"/>
          <w:sz w:val="24"/>
          <w:szCs w:val="24"/>
        </w:rPr>
        <w:t>Challenge</w:t>
      </w:r>
    </w:p>
    <w:p w:rsidR="001A189C" w:rsidRPr="001A189C" w:rsidRDefault="001A189C" w:rsidP="001A189C">
      <w:pPr>
        <w:spacing w:after="180" w:line="269" w:lineRule="atLeast"/>
        <w:rPr>
          <w:rFonts w:ascii="Georgia" w:eastAsia="Times New Roman" w:hAnsi="Georgia" w:cs="Helvetica"/>
          <w:color w:val="333333"/>
          <w:sz w:val="19"/>
          <w:szCs w:val="19"/>
        </w:rPr>
      </w:pPr>
      <w:r w:rsidRPr="001A189C">
        <w:rPr>
          <w:rFonts w:ascii="Georgia" w:eastAsia="Times New Roman" w:hAnsi="Georgia" w:cs="Helvetica"/>
          <w:color w:val="333333"/>
          <w:sz w:val="19"/>
          <w:szCs w:val="19"/>
        </w:rPr>
        <w:t>Our client had a highly-fragmented IT infrastructure due to a series of mergers as well as a growth in business units because of the client’s entrepreneurial culture. The client had started to consolidate this to capture synergies but soon found that the cost and quality improvements they expected from consolidating IT infrastructure operations were falling short.</w:t>
      </w:r>
    </w:p>
    <w:p w:rsidR="001A189C" w:rsidRPr="001A189C" w:rsidRDefault="001A189C" w:rsidP="001A189C">
      <w:pPr>
        <w:spacing w:after="180" w:line="269" w:lineRule="atLeast"/>
        <w:rPr>
          <w:rFonts w:ascii="Georgia" w:eastAsia="Times New Roman" w:hAnsi="Georgia" w:cs="Helvetica"/>
          <w:color w:val="333333"/>
          <w:sz w:val="19"/>
          <w:szCs w:val="19"/>
        </w:rPr>
      </w:pPr>
      <w:r w:rsidRPr="001A189C">
        <w:rPr>
          <w:rFonts w:ascii="Georgia" w:eastAsia="Times New Roman" w:hAnsi="Georgia" w:cs="Helvetica"/>
          <w:color w:val="333333"/>
          <w:sz w:val="19"/>
          <w:szCs w:val="19"/>
        </w:rPr>
        <w:t>Although its disparate IT operations were being consolidated to fewer sites and platforms, the individual CIOs of these organizations grew frustrated when they did not see the cost savings they expected. This alarmed the newly acquired international units and made their CIOs hesitant to have their IT infrastructure folded into that of the larger company. This in turn limited the planned scale effects and further stalled the expected improvements, creating a vicious cycle that was difficult to break.</w:t>
      </w:r>
    </w:p>
    <w:p w:rsidR="001A189C" w:rsidRPr="001A189C" w:rsidRDefault="001A189C" w:rsidP="001A189C">
      <w:pPr>
        <w:spacing w:after="180" w:line="269" w:lineRule="atLeast"/>
        <w:rPr>
          <w:rFonts w:ascii="Georgia" w:eastAsia="Times New Roman" w:hAnsi="Georgia" w:cs="Helvetica"/>
          <w:color w:val="333333"/>
          <w:sz w:val="19"/>
          <w:szCs w:val="19"/>
        </w:rPr>
      </w:pPr>
      <w:r w:rsidRPr="001A189C">
        <w:rPr>
          <w:rFonts w:ascii="Georgia" w:eastAsia="Times New Roman" w:hAnsi="Georgia" w:cs="Helvetica"/>
          <w:color w:val="333333"/>
          <w:sz w:val="19"/>
          <w:szCs w:val="19"/>
        </w:rPr>
        <w:t>To stop this snowballing problem, the client asked McKinsey to turn the situation around by helping to fully establish a shared global IT service provider for the group, bring the financials on track to meet benchmark cost, and boost internal customer satisfaction.</w:t>
      </w:r>
    </w:p>
    <w:p w:rsidR="001A189C" w:rsidRPr="001A189C" w:rsidRDefault="001A189C" w:rsidP="001A189C">
      <w:pPr>
        <w:spacing w:before="270" w:after="180" w:line="312" w:lineRule="atLeast"/>
        <w:rPr>
          <w:rFonts w:ascii="Arial" w:eastAsia="Times New Roman" w:hAnsi="Arial" w:cs="Arial"/>
          <w:color w:val="333333"/>
          <w:sz w:val="24"/>
          <w:szCs w:val="24"/>
        </w:rPr>
      </w:pPr>
      <w:r w:rsidRPr="001A189C">
        <w:rPr>
          <w:rFonts w:ascii="Arial" w:eastAsia="Times New Roman" w:hAnsi="Arial" w:cs="Arial"/>
          <w:color w:val="333333"/>
          <w:sz w:val="24"/>
          <w:szCs w:val="24"/>
        </w:rPr>
        <w:t>Discovery</w:t>
      </w:r>
    </w:p>
    <w:p w:rsidR="001A189C" w:rsidRPr="001A189C" w:rsidRDefault="001A189C" w:rsidP="001A189C">
      <w:pPr>
        <w:spacing w:after="180" w:line="269" w:lineRule="atLeast"/>
        <w:rPr>
          <w:rFonts w:ascii="Georgia" w:eastAsia="Times New Roman" w:hAnsi="Georgia" w:cs="Helvetica"/>
          <w:color w:val="333333"/>
          <w:sz w:val="19"/>
          <w:szCs w:val="19"/>
        </w:rPr>
      </w:pPr>
      <w:r w:rsidRPr="001A189C">
        <w:rPr>
          <w:rFonts w:ascii="Georgia" w:eastAsia="Times New Roman" w:hAnsi="Georgia" w:cs="Helvetica"/>
          <w:color w:val="333333"/>
          <w:sz w:val="19"/>
          <w:szCs w:val="19"/>
        </w:rPr>
        <w:t>To transform the IT infrastructure shared-service organization, we developed a four-phase program with the client that would unfold over two years.</w:t>
      </w:r>
    </w:p>
    <w:p w:rsidR="001A189C" w:rsidRPr="001A189C" w:rsidRDefault="001A189C" w:rsidP="001A189C">
      <w:pPr>
        <w:spacing w:after="180" w:line="269" w:lineRule="atLeast"/>
        <w:rPr>
          <w:rFonts w:ascii="Georgia" w:eastAsia="Times New Roman" w:hAnsi="Georgia" w:cs="Helvetica"/>
          <w:color w:val="333333"/>
          <w:sz w:val="19"/>
          <w:szCs w:val="19"/>
        </w:rPr>
      </w:pPr>
      <w:r w:rsidRPr="001A189C">
        <w:rPr>
          <w:rFonts w:ascii="Georgia" w:eastAsia="Times New Roman" w:hAnsi="Georgia" w:cs="Helvetica"/>
          <w:color w:val="333333"/>
          <w:sz w:val="19"/>
          <w:szCs w:val="19"/>
        </w:rPr>
        <w:t>The first step was an in-depth assessment of strategy and achievements to date. The goal was to consolidate and globalize IT infrastructure management. The client had already taken major steps, and our review found the existing strategy to be appropriate. However, we identified some substantial gaps that called for intensified internal optimization efforts to improve quality and cost levels.</w:t>
      </w:r>
    </w:p>
    <w:p w:rsidR="001A189C" w:rsidRPr="001A189C" w:rsidRDefault="001A189C" w:rsidP="001A189C">
      <w:pPr>
        <w:spacing w:after="180" w:line="269" w:lineRule="atLeast"/>
        <w:rPr>
          <w:rFonts w:ascii="Georgia" w:eastAsia="Times New Roman" w:hAnsi="Georgia" w:cs="Helvetica"/>
          <w:color w:val="333333"/>
          <w:sz w:val="19"/>
          <w:szCs w:val="19"/>
        </w:rPr>
      </w:pPr>
      <w:r w:rsidRPr="001A189C">
        <w:rPr>
          <w:rFonts w:ascii="Georgia" w:eastAsia="Times New Roman" w:hAnsi="Georgia" w:cs="Helvetica"/>
          <w:color w:val="333333"/>
          <w:sz w:val="19"/>
          <w:szCs w:val="19"/>
        </w:rPr>
        <w:t>The second step was to create and implement an efficiency program that would foster sustainable structural changes to organization, processes, and technology. Our goal was to improve internal efficiency by 30 percent and to capture half of the savings within the first year. To do this, we identified short-term actions that could be implemented early on.</w:t>
      </w:r>
    </w:p>
    <w:p w:rsidR="001A189C" w:rsidRPr="001A189C" w:rsidRDefault="001A189C" w:rsidP="001A189C">
      <w:pPr>
        <w:spacing w:after="180" w:line="269" w:lineRule="atLeast"/>
        <w:rPr>
          <w:rFonts w:ascii="Georgia" w:eastAsia="Times New Roman" w:hAnsi="Georgia" w:cs="Helvetica"/>
          <w:color w:val="333333"/>
          <w:sz w:val="19"/>
          <w:szCs w:val="19"/>
        </w:rPr>
      </w:pPr>
      <w:r w:rsidRPr="001A189C">
        <w:rPr>
          <w:rFonts w:ascii="Georgia" w:eastAsia="Times New Roman" w:hAnsi="Georgia" w:cs="Helvetica"/>
          <w:color w:val="333333"/>
          <w:sz w:val="19"/>
          <w:szCs w:val="19"/>
        </w:rPr>
        <w:t>With the efficiency program very well established, the focus shifted to internationalization. The crucial first step for this was winning the favor of the next wave of new countries to consolidate their IT infrastructure organizations and assets. As soon as this was achieved, local optimization for each country was triggered along the lines of the program established in phase 2.</w:t>
      </w:r>
    </w:p>
    <w:p w:rsidR="001A189C" w:rsidRPr="001A189C" w:rsidRDefault="001A189C" w:rsidP="001A189C">
      <w:pPr>
        <w:spacing w:after="180" w:line="269" w:lineRule="atLeast"/>
        <w:rPr>
          <w:rFonts w:ascii="Georgia" w:eastAsia="Times New Roman" w:hAnsi="Georgia" w:cs="Helvetica"/>
          <w:color w:val="333333"/>
          <w:sz w:val="19"/>
          <w:szCs w:val="19"/>
        </w:rPr>
      </w:pPr>
      <w:r w:rsidRPr="001A189C">
        <w:rPr>
          <w:rFonts w:ascii="Georgia" w:eastAsia="Times New Roman" w:hAnsi="Georgia" w:cs="Helvetica"/>
          <w:color w:val="333333"/>
          <w:sz w:val="19"/>
          <w:szCs w:val="19"/>
        </w:rPr>
        <w:t xml:space="preserve">The mission to provide IT infrastructure services globally at benchmark cost and quality was well on its way after the first three phases, and major progress had been made in terms of quality of service and delivering on efficiency targets. This resulted in meeting the financial targets to a large extent. However, significant challenges remained for the organization. In particular, the organization was facing huge change resulting in </w:t>
      </w:r>
      <w:r w:rsidRPr="001A189C">
        <w:rPr>
          <w:rFonts w:ascii="Georgia" w:eastAsia="Times New Roman" w:hAnsi="Georgia" w:cs="Helvetica"/>
          <w:color w:val="333333"/>
          <w:sz w:val="19"/>
          <w:szCs w:val="19"/>
        </w:rPr>
        <w:lastRenderedPageBreak/>
        <w:t>the need to significantly develop individual capabilities. Hence, in the fourth phase, we explicitly aimed at further stabilizing and professionalizing the organization with a co-management model that accelerated capability building in the leadership team while delivering on the program.</w:t>
      </w:r>
    </w:p>
    <w:p w:rsidR="001A189C" w:rsidRPr="001A189C" w:rsidRDefault="001A189C" w:rsidP="001A189C">
      <w:pPr>
        <w:spacing w:before="270" w:after="180" w:line="312" w:lineRule="atLeast"/>
        <w:rPr>
          <w:rFonts w:ascii="Arial" w:eastAsia="Times New Roman" w:hAnsi="Arial" w:cs="Arial"/>
          <w:color w:val="333333"/>
          <w:sz w:val="24"/>
          <w:szCs w:val="24"/>
        </w:rPr>
      </w:pPr>
      <w:r w:rsidRPr="001A189C">
        <w:rPr>
          <w:rFonts w:ascii="Arial" w:eastAsia="Times New Roman" w:hAnsi="Arial" w:cs="Arial"/>
          <w:color w:val="333333"/>
          <w:sz w:val="24"/>
          <w:szCs w:val="24"/>
        </w:rPr>
        <w:t>Impact</w:t>
      </w:r>
    </w:p>
    <w:p w:rsidR="001A189C" w:rsidRPr="001A189C" w:rsidRDefault="001A189C" w:rsidP="001A189C">
      <w:pPr>
        <w:spacing w:line="269" w:lineRule="atLeast"/>
        <w:rPr>
          <w:rFonts w:ascii="Georgia" w:eastAsia="Times New Roman" w:hAnsi="Georgia" w:cs="Helvetica"/>
          <w:color w:val="333333"/>
          <w:sz w:val="19"/>
          <w:szCs w:val="19"/>
        </w:rPr>
      </w:pPr>
      <w:r w:rsidRPr="001A189C">
        <w:rPr>
          <w:rFonts w:ascii="Georgia" w:eastAsia="Times New Roman" w:hAnsi="Georgia" w:cs="Helvetica"/>
          <w:color w:val="333333"/>
          <w:sz w:val="19"/>
          <w:szCs w:val="19"/>
        </w:rPr>
        <w:t xml:space="preserve">The IT infrastructure shared-service unit is now fully established as the group's global IT service provider. The financials are fully on track to meet benchmark cost, resulting in annual savings of several hundred million </w:t>
      </w:r>
      <w:proofErr w:type="spellStart"/>
      <w:r w:rsidRPr="001A189C">
        <w:rPr>
          <w:rFonts w:ascii="Georgia" w:eastAsia="Times New Roman" w:hAnsi="Georgia" w:cs="Helvetica"/>
          <w:color w:val="333333"/>
          <w:sz w:val="19"/>
          <w:szCs w:val="19"/>
        </w:rPr>
        <w:t>euros</w:t>
      </w:r>
      <w:proofErr w:type="spellEnd"/>
      <w:r w:rsidRPr="001A189C">
        <w:rPr>
          <w:rFonts w:ascii="Georgia" w:eastAsia="Times New Roman" w:hAnsi="Georgia" w:cs="Helvetica"/>
          <w:color w:val="333333"/>
          <w:sz w:val="19"/>
          <w:szCs w:val="19"/>
        </w:rPr>
        <w:t>, or about 30 percent efficiency gain. As a result, the internal customers are more satisfied. In addition, the group was able to launch more comprehensive shared services, building on the successes of IT infrastructure delivery in application development, but also beyond IT.</w:t>
      </w:r>
    </w:p>
    <w:p w:rsidR="0084581A" w:rsidRDefault="0084581A"/>
    <w:sectPr w:rsidR="0084581A" w:rsidSect="008458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189C"/>
    <w:rsid w:val="001A189C"/>
    <w:rsid w:val="008458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81A"/>
  </w:style>
  <w:style w:type="paragraph" w:styleId="Heading2">
    <w:name w:val="heading 2"/>
    <w:basedOn w:val="Normal"/>
    <w:link w:val="Heading2Char"/>
    <w:uiPriority w:val="9"/>
    <w:qFormat/>
    <w:rsid w:val="001A18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189C"/>
    <w:rPr>
      <w:rFonts w:ascii="Times New Roman" w:eastAsia="Times New Roman" w:hAnsi="Times New Roman" w:cs="Times New Roman"/>
      <w:b/>
      <w:bCs/>
      <w:sz w:val="36"/>
      <w:szCs w:val="36"/>
    </w:rPr>
  </w:style>
  <w:style w:type="paragraph" w:customStyle="1" w:styleId="mckh3md">
    <w:name w:val="mck_h3_md"/>
    <w:basedOn w:val="Normal"/>
    <w:rsid w:val="001A189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A18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86704757">
      <w:bodyDiv w:val="1"/>
      <w:marLeft w:val="0"/>
      <w:marRight w:val="0"/>
      <w:marTop w:val="0"/>
      <w:marBottom w:val="0"/>
      <w:divBdr>
        <w:top w:val="none" w:sz="0" w:space="0" w:color="auto"/>
        <w:left w:val="none" w:sz="0" w:space="0" w:color="auto"/>
        <w:bottom w:val="none" w:sz="0" w:space="0" w:color="auto"/>
        <w:right w:val="none" w:sz="0" w:space="0" w:color="auto"/>
      </w:divBdr>
      <w:divsChild>
        <w:div w:id="1765497303">
          <w:marLeft w:val="0"/>
          <w:marRight w:val="0"/>
          <w:marTop w:val="0"/>
          <w:marBottom w:val="0"/>
          <w:divBdr>
            <w:top w:val="none" w:sz="0" w:space="0" w:color="auto"/>
            <w:left w:val="none" w:sz="0" w:space="0" w:color="auto"/>
            <w:bottom w:val="none" w:sz="0" w:space="0" w:color="auto"/>
            <w:right w:val="none" w:sz="0" w:space="0" w:color="auto"/>
          </w:divBdr>
          <w:divsChild>
            <w:div w:id="292447362">
              <w:marLeft w:val="0"/>
              <w:marRight w:val="0"/>
              <w:marTop w:val="0"/>
              <w:marBottom w:val="420"/>
              <w:divBdr>
                <w:top w:val="none" w:sz="0" w:space="0" w:color="auto"/>
                <w:left w:val="none" w:sz="0" w:space="0" w:color="auto"/>
                <w:bottom w:val="none" w:sz="0" w:space="0" w:color="auto"/>
                <w:right w:val="none" w:sz="0" w:space="0" w:color="auto"/>
              </w:divBdr>
            </w:div>
          </w:divsChild>
        </w:div>
        <w:div w:id="712312795">
          <w:marLeft w:val="0"/>
          <w:marRight w:val="0"/>
          <w:marTop w:val="600"/>
          <w:marBottom w:val="600"/>
          <w:divBdr>
            <w:top w:val="none" w:sz="0" w:space="0" w:color="auto"/>
            <w:left w:val="none" w:sz="0" w:space="0" w:color="auto"/>
            <w:bottom w:val="none" w:sz="0" w:space="0" w:color="auto"/>
            <w:right w:val="none" w:sz="0" w:space="0" w:color="auto"/>
          </w:divBdr>
          <w:divsChild>
            <w:div w:id="552621360">
              <w:marLeft w:val="0"/>
              <w:marRight w:val="225"/>
              <w:marTop w:val="0"/>
              <w:marBottom w:val="0"/>
              <w:divBdr>
                <w:top w:val="none" w:sz="0" w:space="0" w:color="auto"/>
                <w:left w:val="none" w:sz="0" w:space="0" w:color="auto"/>
                <w:bottom w:val="none" w:sz="0" w:space="0" w:color="auto"/>
                <w:right w:val="none" w:sz="0" w:space="0" w:color="auto"/>
              </w:divBdr>
              <w:divsChild>
                <w:div w:id="662126717">
                  <w:marLeft w:val="0"/>
                  <w:marRight w:val="0"/>
                  <w:marTop w:val="0"/>
                  <w:marBottom w:val="0"/>
                  <w:divBdr>
                    <w:top w:val="none" w:sz="0" w:space="0" w:color="auto"/>
                    <w:left w:val="none" w:sz="0" w:space="0" w:color="auto"/>
                    <w:bottom w:val="none" w:sz="0" w:space="0" w:color="auto"/>
                    <w:right w:val="none" w:sz="0" w:space="0" w:color="auto"/>
                  </w:divBdr>
                  <w:divsChild>
                    <w:div w:id="637802902">
                      <w:marLeft w:val="0"/>
                      <w:marRight w:val="0"/>
                      <w:marTop w:val="0"/>
                      <w:marBottom w:val="300"/>
                      <w:divBdr>
                        <w:top w:val="none" w:sz="0" w:space="0" w:color="auto"/>
                        <w:left w:val="none" w:sz="0" w:space="0" w:color="auto"/>
                        <w:bottom w:val="none" w:sz="0" w:space="15"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2015-09-22T10:19:00Z</dcterms:created>
  <dcterms:modified xsi:type="dcterms:W3CDTF">2015-09-22T10:20:00Z</dcterms:modified>
</cp:coreProperties>
</file>